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Lessons Learned &amp; Closure Facilitation Guide</w:t>
      </w:r>
    </w:p>
    <w:p>
      <w:pPr>
        <w:jc w:val="center"/>
      </w:pPr>
      <w:r>
        <w:rPr>
          <w:i/>
          <w:color w:val="595959"/>
          <w:sz w:val="26"/>
        </w:rPr>
        <w:t>Running the closure session, and capturing lessons that actually get used</w:t>
      </w:r>
    </w:p>
    <w:p>
      <w:r>
        <w:t>Purpose. Lessons Learned logs are easy to fill in and easy to ignore. This guide is about facilitating a closure session that produces lessons someone will actually read, and closing a project in a way that leaves nothing dangling for the business to trip over later.</w:t>
      </w:r>
    </w:p>
    <w:p>
      <w:r>
        <w:t>What's inside: when to capture lessons, how to run the closure session, categorising lessons well, and closing the loop so lessons feed back into future projects.</w:t>
      </w:r>
    </w:p>
    <w:p>
      <w:pPr>
        <w:pStyle w:val="Heading1"/>
      </w:pPr>
      <w:r>
        <w:t>1. Capture lessons continuously, not just at the end</w:t>
      </w:r>
    </w:p>
    <w:p>
      <w:r>
        <w:t>A closure session should surface and confirm lessons, not generate them from scratch — memory fades fast. Encourage the team to add to the Lessons Learned Log as things happen through delivery, not only when the project ends.</w:t>
      </w:r>
    </w:p>
    <w:p>
      <w:pPr>
        <w:pStyle w:val="Heading1"/>
      </w:pPr>
      <w:r>
        <w:t>2. Running the closure session</w:t>
      </w:r>
    </w:p>
    <w:p>
      <w:r>
        <w:t>Keep it structured and blameless. A simple three-part agenda works for most projects:</w:t>
      </w:r>
    </w:p>
    <w:p>
      <w:pPr>
        <w:pStyle w:val="ListBullet"/>
      </w:pPr>
      <w:r>
        <w:t>What went well — specific practices, decisions, or people worth repeating on future projects.</w:t>
      </w:r>
    </w:p>
    <w:p>
      <w:pPr>
        <w:pStyle w:val="ListBullet"/>
      </w:pPr>
      <w:r>
        <w:t>What didn't go well — framed as "what happened and what we'd do differently," not "whose fault was it."</w:t>
      </w:r>
    </w:p>
    <w:p>
      <w:pPr>
        <w:pStyle w:val="ListBullet"/>
      </w:pPr>
      <w:r>
        <w:t>Recommendations — one or two concrete, actionable suggestions for future projects, not just observations.</w:t>
      </w:r>
    </w:p>
    <w:p>
      <w:r>
        <w:t>Facilitation tips: run it as a discussion, not a status report — go round the room so quieter voices aren't missed; capture lessons in the room in real time rather than writing them up afterward from memory; separate the closure session itself (about the project) from any individual performance conversations, which don't belong in this forum.</w:t>
      </w:r>
    </w:p>
    <w:p>
      <w:pPr>
        <w:pStyle w:val="Heading1"/>
      </w:pPr>
      <w:r>
        <w:t>3. Categorising lessons well</w:t>
      </w:r>
    </w:p>
    <w:p>
      <w:r>
        <w:t>Each entry in the Lessons Learned Log gets a Theme (from the pre-project through to closure lifecycle stages) and an Impact rating (High / Medium / Low). Be specific rather than general — "communication was hard" is much less useful to a future project than "vendor status updates arrived too infrequently to catch the SSO integration slip early; agree a weekly cadence with vendors on future projects with a critical external dependency."</w:t>
      </w:r>
    </w:p>
    <w:p>
      <w:pPr>
        <w:pStyle w:val="Heading1"/>
      </w:pPr>
      <w:r>
        <w:t>4. Closing the loop</w:t>
      </w:r>
    </w:p>
    <w:p>
      <w:r>
        <w:t>A lesson that stays buried in a closed project's log helps no one. Make sure lessons actually reach the people who can use them:</w:t>
      </w:r>
    </w:p>
    <w:p>
      <w:pPr>
        <w:pStyle w:val="ListBullet"/>
      </w:pPr>
      <w:r>
        <w:t>High-impact lessons should be raised with the PMO directly, not just left in the log, so they can inform the Idea Triage step for future initiatives (see the Change Request &amp; Idea Intake Guide).</w:t>
      </w:r>
    </w:p>
    <w:p>
      <w:pPr>
        <w:pStyle w:val="ListBullet"/>
      </w:pPr>
      <w:r>
        <w:t>Consider whether a lesson should change a template or guide in the pack itself — that's how the model improves over time.</w:t>
      </w:r>
    </w:p>
    <w:p>
      <w:pPr>
        <w:pStyle w:val="ListBullet"/>
      </w:pPr>
      <w:r>
        <w:t>Reference relevant lessons in future Business Cases and Quick-Start onboarding, where relevant, rather than assuming people will search the log unprompted.</w:t>
      </w:r>
    </w:p>
    <w:p>
      <w:pPr>
        <w:pStyle w:val="Heading1"/>
      </w:pPr>
      <w:r>
        <w:t>5. Finishing the closure itself</w:t>
      </w:r>
    </w:p>
    <w:p>
      <w:r>
        <w:t>The closure session feeds directly into the Project Closure &amp; Handover Report — confirm every RAID and Tracker item is closed or formally handed to the Business Owner, agree the final Lessons Learned entries, and don't sign off closure with open items quietly left unresolved.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